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CE5A" w14:textId="77777777" w:rsidR="00CF734B" w:rsidRPr="004E5868" w:rsidRDefault="00CF734B" w:rsidP="00CF734B">
      <w:pPr>
        <w:spacing w:after="0" w:line="240" w:lineRule="auto"/>
        <w:outlineLvl w:val="0"/>
        <w:rPr>
          <w:rFonts w:ascii="Source Sans Pro" w:eastAsia="Times New Roman" w:hAnsi="Source Sans Pro" w:cs="Times New Roman"/>
          <w:b/>
          <w:bCs/>
          <w:color w:val="000000"/>
          <w:kern w:val="36"/>
          <w:sz w:val="54"/>
          <w:szCs w:val="54"/>
          <w:lang w:eastAsia="ru-RU"/>
          <w14:ligatures w14:val="none"/>
        </w:rPr>
      </w:pPr>
      <w:r w:rsidRPr="004E5868">
        <w:rPr>
          <w:rFonts w:ascii="Source Sans Pro" w:eastAsia="Times New Roman" w:hAnsi="Source Sans Pro" w:cs="Times New Roman"/>
          <w:b/>
          <w:bCs/>
          <w:color w:val="000000"/>
          <w:kern w:val="36"/>
          <w:sz w:val="54"/>
          <w:szCs w:val="54"/>
          <w:lang w:eastAsia="ru-RU"/>
          <w14:ligatures w14:val="none"/>
        </w:rPr>
        <w:t>Информация по платежной системе</w:t>
      </w:r>
    </w:p>
    <w:p w14:paraId="3E13495A" w14:textId="77777777" w:rsidR="00CF734B" w:rsidRDefault="00CF734B" w:rsidP="00CF734B">
      <w:pPr>
        <w:spacing w:after="0" w:line="240" w:lineRule="auto"/>
        <w:outlineLvl w:val="0"/>
        <w:rPr>
          <w:rFonts w:ascii="Source Sans Pro" w:eastAsia="Times New Roman" w:hAnsi="Source Sans Pro" w:cs="Times New Roman"/>
          <w:b/>
          <w:bCs/>
          <w:color w:val="000000"/>
          <w:kern w:val="36"/>
          <w:sz w:val="40"/>
          <w:szCs w:val="40"/>
          <w:lang w:eastAsia="ru-RU"/>
          <w14:ligatures w14:val="none"/>
        </w:rPr>
      </w:pPr>
    </w:p>
    <w:p w14:paraId="2A1C1B70" w14:textId="5A95C0D3" w:rsidR="004E5868" w:rsidRDefault="00CF734B" w:rsidP="00CF734B">
      <w:pPr>
        <w:spacing w:after="0" w:line="240" w:lineRule="auto"/>
        <w:outlineLvl w:val="0"/>
        <w:rPr>
          <w:rFonts w:ascii="Source Sans Pro" w:eastAsia="Times New Roman" w:hAnsi="Source Sans Pro" w:cs="Times New Roman"/>
          <w:b/>
          <w:bCs/>
          <w:color w:val="000000"/>
          <w:kern w:val="36"/>
          <w:sz w:val="40"/>
          <w:szCs w:val="40"/>
          <w:lang w:eastAsia="ru-RU"/>
          <w14:ligatures w14:val="none"/>
        </w:rPr>
      </w:pPr>
      <w:r w:rsidRPr="00CF734B">
        <w:rPr>
          <w:rFonts w:ascii="Source Sans Pro" w:eastAsia="Times New Roman" w:hAnsi="Source Sans Pro" w:cs="Times New Roman"/>
          <w:b/>
          <w:bCs/>
          <w:color w:val="000000"/>
          <w:kern w:val="36"/>
          <w:sz w:val="40"/>
          <w:szCs w:val="40"/>
          <w:lang w:eastAsia="ru-RU"/>
          <w14:ligatures w14:val="none"/>
        </w:rPr>
        <w:t>ОФ помощь детям инвалидам «</w:t>
      </w:r>
      <w:proofErr w:type="spellStart"/>
      <w:r w:rsidRPr="00CF734B">
        <w:rPr>
          <w:rFonts w:ascii="Source Sans Pro" w:eastAsia="Times New Roman" w:hAnsi="Source Sans Pro" w:cs="Times New Roman"/>
          <w:b/>
          <w:bCs/>
          <w:color w:val="000000"/>
          <w:kern w:val="36"/>
          <w:sz w:val="40"/>
          <w:szCs w:val="40"/>
          <w:lang w:eastAsia="ru-RU"/>
          <w14:ligatures w14:val="none"/>
        </w:rPr>
        <w:t>Әлемжан</w:t>
      </w:r>
      <w:proofErr w:type="spellEnd"/>
      <w:r w:rsidRPr="00CF734B">
        <w:rPr>
          <w:rFonts w:ascii="Source Sans Pro" w:eastAsia="Times New Roman" w:hAnsi="Source Sans Pro" w:cs="Times New Roman"/>
          <w:b/>
          <w:bCs/>
          <w:color w:val="000000"/>
          <w:kern w:val="36"/>
          <w:sz w:val="40"/>
          <w:szCs w:val="40"/>
          <w:lang w:eastAsia="ru-RU"/>
          <w14:ligatures w14:val="none"/>
        </w:rPr>
        <w:t xml:space="preserve"> </w:t>
      </w:r>
      <w:proofErr w:type="spellStart"/>
      <w:r w:rsidRPr="00CF734B">
        <w:rPr>
          <w:rFonts w:ascii="Source Sans Pro" w:eastAsia="Times New Roman" w:hAnsi="Source Sans Pro" w:cs="Times New Roman"/>
          <w:b/>
          <w:bCs/>
          <w:color w:val="000000"/>
          <w:kern w:val="36"/>
          <w:sz w:val="40"/>
          <w:szCs w:val="40"/>
          <w:lang w:eastAsia="ru-RU"/>
          <w14:ligatures w14:val="none"/>
        </w:rPr>
        <w:t>жолы</w:t>
      </w:r>
      <w:proofErr w:type="spellEnd"/>
      <w:r w:rsidRPr="00CF734B">
        <w:rPr>
          <w:rFonts w:ascii="Source Sans Pro" w:eastAsia="Times New Roman" w:hAnsi="Source Sans Pro" w:cs="Times New Roman"/>
          <w:b/>
          <w:bCs/>
          <w:color w:val="000000"/>
          <w:kern w:val="36"/>
          <w:sz w:val="40"/>
          <w:szCs w:val="40"/>
          <w:lang w:eastAsia="ru-RU"/>
          <w14:ligatures w14:val="none"/>
        </w:rPr>
        <w:t>»</w:t>
      </w:r>
    </w:p>
    <w:p w14:paraId="6E9C43AE" w14:textId="78289799" w:rsidR="00CF734B" w:rsidRDefault="00CF734B" w:rsidP="00CF734B">
      <w:pPr>
        <w:spacing w:after="0" w:line="240" w:lineRule="auto"/>
        <w:outlineLvl w:val="0"/>
        <w:rPr>
          <w:rFonts w:ascii="Source Sans Pro" w:eastAsia="Times New Roman" w:hAnsi="Source Sans Pro" w:cs="Times New Roman"/>
          <w:b/>
          <w:bCs/>
          <w:color w:val="000000"/>
          <w:kern w:val="36"/>
          <w:sz w:val="40"/>
          <w:szCs w:val="40"/>
          <w:lang w:eastAsia="ru-RU"/>
          <w14:ligatures w14:val="none"/>
        </w:rPr>
      </w:pPr>
      <w:r w:rsidRPr="00CF734B">
        <w:rPr>
          <w:rFonts w:ascii="Source Sans Pro" w:eastAsia="Times New Roman" w:hAnsi="Source Sans Pro" w:cs="Times New Roman"/>
          <w:b/>
          <w:bCs/>
          <w:color w:val="000000"/>
          <w:kern w:val="36"/>
          <w:sz w:val="40"/>
          <w:szCs w:val="40"/>
          <w:lang w:eastAsia="ru-RU"/>
          <w14:ligatures w14:val="none"/>
        </w:rPr>
        <w:t>https://alemzhan-zholy.com</w:t>
      </w:r>
    </w:p>
    <w:p w14:paraId="15A0F2F8" w14:textId="77777777" w:rsidR="00CF734B" w:rsidRPr="00CF734B" w:rsidRDefault="00CF734B" w:rsidP="00CF734B">
      <w:pPr>
        <w:spacing w:after="0" w:line="240" w:lineRule="auto"/>
        <w:outlineLvl w:val="0"/>
        <w:rPr>
          <w:rFonts w:ascii="Source Sans Pro" w:eastAsia="Times New Roman" w:hAnsi="Source Sans Pro" w:cs="Times New Roman"/>
          <w:b/>
          <w:bCs/>
          <w:color w:val="000000"/>
          <w:kern w:val="36"/>
          <w:sz w:val="40"/>
          <w:szCs w:val="40"/>
          <w:lang w:eastAsia="ru-RU"/>
          <w14:ligatures w14:val="none"/>
        </w:rPr>
      </w:pPr>
    </w:p>
    <w:p w14:paraId="40F38703" w14:textId="62E94580" w:rsidR="008E6949" w:rsidRDefault="00A709C1">
      <w:r>
        <w:rPr>
          <w:rFonts w:ascii="Open Sans" w:hAnsi="Open Sans" w:cs="Open Sans"/>
          <w:color w:val="404040"/>
        </w:rPr>
        <w:t xml:space="preserve">Наш сайт подключен к интернет-эквайрингу, и Вы можете оплатить Услугу банковской картой Visa или Mastercard. После подтверждения выбранного Товара либо услуги откроется защищенное окно с платежной страницей процессингового центра </w:t>
      </w:r>
      <w:proofErr w:type="spellStart"/>
      <w:r>
        <w:rPr>
          <w:rFonts w:ascii="Open Sans" w:hAnsi="Open Sans" w:cs="Open Sans"/>
          <w:color w:val="404040"/>
        </w:rPr>
        <w:t>CloudPayments</w:t>
      </w:r>
      <w:proofErr w:type="spellEnd"/>
      <w:r>
        <w:rPr>
          <w:rFonts w:ascii="Open Sans" w:hAnsi="Open Sans" w:cs="Open Sans"/>
          <w:color w:val="404040"/>
        </w:rPr>
        <w:t>, где Вам необходимо ввести данные Вашей банковской карты. Для дополнительной аутентификации держателя карты используется протокол 3-D Secure.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r>
        <w:rPr>
          <w:rFonts w:ascii="Open Sans" w:hAnsi="Open Sans" w:cs="Open Sans"/>
          <w:color w:val="404040"/>
        </w:rPr>
        <w:br/>
      </w:r>
      <w:r>
        <w:rPr>
          <w:rFonts w:ascii="Open Sans" w:hAnsi="Open Sans" w:cs="Open Sans"/>
          <w:color w:val="404040"/>
        </w:rPr>
        <w:br/>
        <w:t xml:space="preserve">Услуга онлайн-оплаты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w:t>
      </w:r>
      <w:proofErr w:type="spellStart"/>
      <w:r>
        <w:rPr>
          <w:rFonts w:ascii="Open Sans" w:hAnsi="Open Sans" w:cs="Open Sans"/>
          <w:color w:val="404040"/>
        </w:rPr>
        <w:t>CloudPayments</w:t>
      </w:r>
      <w:proofErr w:type="spellEnd"/>
      <w:r>
        <w:rPr>
          <w:rFonts w:ascii="Open Sans" w:hAnsi="Open Sans" w:cs="Open Sans"/>
          <w:color w:val="404040"/>
        </w:rPr>
        <w:t>.</w:t>
      </w:r>
      <w:r>
        <w:rPr>
          <w:rFonts w:ascii="Open Sans" w:hAnsi="Open Sans" w:cs="Open Sans"/>
          <w:color w:val="404040"/>
        </w:rPr>
        <w:br/>
      </w:r>
      <w:r>
        <w:rPr>
          <w:rFonts w:ascii="Open Sans" w:hAnsi="Open Sans" w:cs="Open Sans"/>
          <w:color w:val="404040"/>
        </w:rPr>
        <w:br/>
        <w:t>В поля на платежной странице требуется ввести номер карты, имя владельца карты, срок действия карты, трёхзначный код безопасности (CVV2 для VISA или CVC2 для MasterCard). Все необходимые данные отображены на поверхности банковской карты.</w:t>
      </w:r>
      <w:r>
        <w:rPr>
          <w:rFonts w:ascii="Open Sans" w:hAnsi="Open Sans" w:cs="Open Sans"/>
          <w:color w:val="404040"/>
        </w:rPr>
        <w:br/>
      </w:r>
      <w:r>
        <w:rPr>
          <w:rFonts w:ascii="Open Sans" w:hAnsi="Open Sans" w:cs="Open Sans"/>
          <w:color w:val="404040"/>
        </w:rPr>
        <w:br/>
        <w:t>CVV2/ CVC2 — это трёхзначный код безопасности, находящийся на оборотной стороне карты.</w:t>
      </w:r>
      <w:r>
        <w:rPr>
          <w:rFonts w:ascii="Open Sans" w:hAnsi="Open Sans" w:cs="Open Sans"/>
          <w:color w:val="404040"/>
        </w:rPr>
        <w:br/>
      </w:r>
      <w:r>
        <w:rPr>
          <w:rFonts w:ascii="Open Sans" w:hAnsi="Open Sans" w:cs="Open Sans"/>
          <w:color w:val="404040"/>
        </w:rPr>
        <w:br/>
        <w:t>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r>
        <w:rPr>
          <w:rFonts w:ascii="Open Sans" w:hAnsi="Open Sans" w:cs="Open Sans"/>
          <w:color w:val="404040"/>
        </w:rPr>
        <w:br/>
      </w:r>
      <w:r>
        <w:rPr>
          <w:rFonts w:ascii="Open Sans" w:hAnsi="Open Sans" w:cs="Open Sans"/>
          <w:color w:val="404040"/>
        </w:rPr>
        <w:b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sectPr w:rsidR="008E6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49"/>
    <w:rsid w:val="004E5868"/>
    <w:rsid w:val="008E6949"/>
    <w:rsid w:val="00A709C1"/>
    <w:rsid w:val="00CF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DDA1"/>
  <w15:chartTrackingRefBased/>
  <w15:docId w15:val="{9A0CFCA7-6D15-40DC-9C67-EF40B38D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E5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68"/>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6512">
      <w:bodyDiv w:val="1"/>
      <w:marLeft w:val="0"/>
      <w:marRight w:val="0"/>
      <w:marTop w:val="0"/>
      <w:marBottom w:val="0"/>
      <w:divBdr>
        <w:top w:val="none" w:sz="0" w:space="0" w:color="auto"/>
        <w:left w:val="none" w:sz="0" w:space="0" w:color="auto"/>
        <w:bottom w:val="none" w:sz="0" w:space="0" w:color="auto"/>
        <w:right w:val="none" w:sz="0" w:space="0" w:color="auto"/>
      </w:divBdr>
    </w:div>
    <w:div w:id="21132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Акежан Садуов</dc:creator>
  <cp:keywords/>
  <dc:description/>
  <cp:lastModifiedBy>Акежан Садуов</cp:lastModifiedBy>
  <cp:revision>4</cp:revision>
  <dcterms:created xsi:type="dcterms:W3CDTF">2024-01-29T06:55:00Z</dcterms:created>
  <dcterms:modified xsi:type="dcterms:W3CDTF">2024-01-29T07:06:00Z</dcterms:modified>
</cp:coreProperties>
</file>